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/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65656"/>
        </w:rPr>
        <w:t>Dear Families,</w:t>
      </w: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565656"/>
        </w:rPr>
      </w:pP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65656"/>
        </w:rPr>
        <w:t>As you will be aware, the Local Authority have sent out information to parents about secondary school offers. We have been made aware that several families have been unable to gain a place here. If you are in that situation and would still like to come Tytherington, please find information below about your next steps:</w:t>
      </w:r>
    </w:p>
    <w:p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</w:rPr>
        <w:t xml:space="preserve">We would advise you to accept the place that you have been offered before the </w:t>
      </w:r>
      <w:proofErr w:type="gramStart"/>
      <w:r>
        <w:rPr>
          <w:rFonts w:ascii="Arial" w:eastAsia="Times New Roman" w:hAnsi="Arial" w:cs="Arial"/>
          <w:color w:val="565656"/>
        </w:rPr>
        <w:t>15th</w:t>
      </w:r>
      <w:proofErr w:type="gramEnd"/>
      <w:r>
        <w:rPr>
          <w:rFonts w:ascii="Arial" w:eastAsia="Times New Roman" w:hAnsi="Arial" w:cs="Arial"/>
          <w:color w:val="565656"/>
        </w:rPr>
        <w:t xml:space="preserve"> March deadline. That place can be declined </w:t>
      </w:r>
      <w:proofErr w:type="gramStart"/>
      <w:r>
        <w:rPr>
          <w:rFonts w:ascii="Arial" w:eastAsia="Times New Roman" w:hAnsi="Arial" w:cs="Arial"/>
          <w:color w:val="565656"/>
        </w:rPr>
        <w:t>at a later date</w:t>
      </w:r>
      <w:proofErr w:type="gramEnd"/>
      <w:r>
        <w:rPr>
          <w:rFonts w:ascii="Arial" w:eastAsia="Times New Roman" w:hAnsi="Arial" w:cs="Arial"/>
          <w:color w:val="565656"/>
        </w:rPr>
        <w:t xml:space="preserve"> if a place becomes available here. If you decline your current offer and are then not successful at appeal or via the waiting list for a place at Tytherington, then there is a chance that your child would not have a secondary place at a local school at all.</w:t>
      </w:r>
    </w:p>
    <w:p>
      <w:pPr>
        <w:pStyle w:val="xmsonormal"/>
        <w:shd w:val="clear" w:color="auto" w:fill="FFFFFF"/>
        <w:ind w:left="720"/>
        <w:jc w:val="both"/>
        <w:rPr>
          <w:rFonts w:ascii="Arial" w:eastAsia="Times New Roman" w:hAnsi="Arial" w:cs="Arial"/>
          <w:color w:val="565656"/>
          <w:sz w:val="24"/>
          <w:szCs w:val="24"/>
        </w:rPr>
      </w:pPr>
    </w:p>
    <w:p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</w:rPr>
        <w:t>Write to (or ring 0300 123 5012) the Admissions Department at Cheshire East </w:t>
      </w:r>
      <w:hyperlink r:id="rId7" w:history="1">
        <w:r>
          <w:rPr>
            <w:rStyle w:val="Hyperlink"/>
            <w:rFonts w:ascii="Arial" w:eastAsia="Times New Roman" w:hAnsi="Arial" w:cs="Arial"/>
            <w:color w:val="800000"/>
          </w:rPr>
          <w:t>admissions@cheshireeast.gov.uk</w:t>
        </w:r>
      </w:hyperlink>
      <w:r>
        <w:rPr>
          <w:rFonts w:ascii="Arial" w:eastAsia="Times New Roman" w:hAnsi="Arial" w:cs="Arial"/>
          <w:color w:val="565656"/>
        </w:rPr>
        <w:t> to request that your child’s name is placed on the waiting list for Tytherington School.</w:t>
      </w:r>
    </w:p>
    <w:p>
      <w:pPr>
        <w:pStyle w:val="ListParagraph"/>
        <w:rPr>
          <w:rFonts w:ascii="Arial" w:eastAsia="Times New Roman" w:hAnsi="Arial" w:cs="Arial"/>
          <w:color w:val="565656"/>
          <w:sz w:val="24"/>
          <w:szCs w:val="24"/>
        </w:rPr>
      </w:pPr>
    </w:p>
    <w:p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</w:rPr>
        <w:t>If your circumstances have changed since the original application was submitted (for example, a change of address/school), make sure that you give this information to Cheshire East. This may influence your position on the waiting list.</w:t>
      </w:r>
    </w:p>
    <w:p>
      <w:pPr>
        <w:pStyle w:val="xmsonormal"/>
        <w:shd w:val="clear" w:color="auto" w:fill="FFFFFF"/>
        <w:jc w:val="both"/>
        <w:rPr>
          <w:rFonts w:ascii="Arial" w:eastAsia="Times New Roman" w:hAnsi="Arial" w:cs="Arial"/>
          <w:color w:val="565656"/>
          <w:sz w:val="24"/>
          <w:szCs w:val="24"/>
        </w:rPr>
      </w:pPr>
    </w:p>
    <w:p>
      <w:pPr>
        <w:pStyle w:val="xmsonormal"/>
        <w:numPr>
          <w:ilvl w:val="0"/>
          <w:numId w:val="1"/>
        </w:numPr>
        <w:shd w:val="clear" w:color="auto" w:fill="FFFFFF"/>
        <w:jc w:val="both"/>
        <w:rPr>
          <w:rFonts w:ascii="Arial" w:eastAsia="Times New Roman" w:hAnsi="Arial" w:cs="Arial"/>
          <w:color w:val="565656"/>
          <w:sz w:val="24"/>
          <w:szCs w:val="24"/>
        </w:rPr>
      </w:pPr>
      <w:r>
        <w:rPr>
          <w:rFonts w:ascii="Arial" w:eastAsia="Times New Roman" w:hAnsi="Arial" w:cs="Arial"/>
          <w:color w:val="565656"/>
        </w:rPr>
        <w:t xml:space="preserve">After the </w:t>
      </w:r>
      <w:proofErr w:type="gramStart"/>
      <w:r>
        <w:rPr>
          <w:rFonts w:ascii="Arial" w:eastAsia="Times New Roman" w:hAnsi="Arial" w:cs="Arial"/>
          <w:color w:val="565656"/>
        </w:rPr>
        <w:t>15th</w:t>
      </w:r>
      <w:proofErr w:type="gramEnd"/>
      <w:r>
        <w:rPr>
          <w:rFonts w:ascii="Arial" w:eastAsia="Times New Roman" w:hAnsi="Arial" w:cs="Arial"/>
          <w:color w:val="565656"/>
        </w:rPr>
        <w:t xml:space="preserve"> March deadline has passed, the Authority will start to backfill places from the waiting list. Not all students will take up their offer of a place at Tytherington as there are always families whose circumstances change.</w:t>
      </w: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565656"/>
        </w:rPr>
      </w:pP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65656"/>
        </w:rPr>
        <w:t>If you have not gained a place here but still want your child to come here in September, please make sure you contact the local authority and ask to be added to our waiting list.</w:t>
      </w: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565656"/>
        </w:rPr>
      </w:pPr>
      <w:r>
        <w:rPr>
          <w:rFonts w:ascii="Arial" w:hAnsi="Arial" w:cs="Arial"/>
          <w:color w:val="565656"/>
        </w:rPr>
        <w:t>If you still have not gained a place after the above, there is the right to an independent appeal.</w:t>
      </w:r>
      <w:r>
        <w:rPr>
          <w:rFonts w:ascii="Arial" w:hAnsi="Arial" w:cs="Arial"/>
          <w:color w:val="ED5C57"/>
        </w:rPr>
        <w:t xml:space="preserve"> Appeals should be sent to the school by 29</w:t>
      </w:r>
      <w:r>
        <w:rPr>
          <w:rFonts w:ascii="Arial" w:hAnsi="Arial" w:cs="Arial"/>
          <w:color w:val="ED5C57"/>
          <w:vertAlign w:val="superscript"/>
        </w:rPr>
        <w:t>th</w:t>
      </w:r>
      <w:r>
        <w:rPr>
          <w:rFonts w:ascii="Arial" w:hAnsi="Arial" w:cs="Arial"/>
          <w:color w:val="ED5C57"/>
        </w:rPr>
        <w:t xml:space="preserve"> March </w:t>
      </w:r>
      <w:proofErr w:type="gramStart"/>
      <w:r>
        <w:rPr>
          <w:rFonts w:ascii="Arial" w:hAnsi="Arial" w:cs="Arial"/>
          <w:color w:val="ED5C57"/>
        </w:rPr>
        <w:t>in order for</w:t>
      </w:r>
      <w:proofErr w:type="gramEnd"/>
      <w:r>
        <w:rPr>
          <w:rFonts w:ascii="Arial" w:hAnsi="Arial" w:cs="Arial"/>
          <w:color w:val="ED5C57"/>
        </w:rPr>
        <w:t xml:space="preserve"> the case to be considered in May.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>The next set of appeals hearing after May is likely to be in late June or July. 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 xml:space="preserve">If you would like to pursue the appeal process, </w:t>
      </w:r>
      <w:r>
        <w:rPr>
          <w:rFonts w:ascii="Arial" w:hAnsi="Arial" w:cs="Arial"/>
          <w:color w:val="565656"/>
        </w:rPr>
        <w:t xml:space="preserve">there is </w:t>
      </w:r>
      <w:r>
        <w:rPr>
          <w:rFonts w:ascii="Arial" w:hAnsi="Arial" w:cs="Arial"/>
          <w:color w:val="565656"/>
        </w:rPr>
        <w:t>guidance documentation for your information</w:t>
      </w:r>
      <w:r>
        <w:rPr>
          <w:rFonts w:ascii="Arial" w:hAnsi="Arial" w:cs="Arial"/>
          <w:color w:val="565656"/>
        </w:rPr>
        <w:t xml:space="preserve"> on our website</w:t>
      </w:r>
      <w:r>
        <w:rPr>
          <w:rFonts w:ascii="Arial" w:hAnsi="Arial" w:cs="Arial"/>
          <w:color w:val="565656"/>
        </w:rPr>
        <w:t xml:space="preserve">. </w:t>
      </w:r>
      <w:r>
        <w:rPr>
          <w:rFonts w:ascii="Arial" w:hAnsi="Arial" w:cs="Arial"/>
          <w:color w:val="565656"/>
        </w:rPr>
        <w:t xml:space="preserve"> </w:t>
      </w: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65656"/>
        </w:rPr>
        <w:t xml:space="preserve">You will need to submit your appeal on the proforma attached to the Chair of the Admissions Committee, c/o the Clerk to Governors here at Tytherington. 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>This can be emailed to Mrs Proctor at </w:t>
      </w:r>
      <w:hyperlink r:id="rId8" w:history="1">
        <w:r>
          <w:rPr>
            <w:rStyle w:val="Hyperlink"/>
            <w:rFonts w:ascii="Arial" w:hAnsi="Arial" w:cs="Arial"/>
            <w:color w:val="800000"/>
          </w:rPr>
          <w:t>lproctor@tytheringtonschool.co.uk</w:t>
        </w:r>
      </w:hyperlink>
      <w:r>
        <w:rPr>
          <w:rFonts w:ascii="Arial" w:hAnsi="Arial" w:cs="Arial"/>
          <w:color w:val="565656"/>
        </w:rPr>
        <w:t>. </w:t>
      </w: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65656"/>
        </w:rPr>
        <w:t xml:space="preserve">We are really humbled by your interest in our school. 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 xml:space="preserve">We also understand that this is an emotional journey. </w:t>
      </w:r>
      <w:r>
        <w:rPr>
          <w:rFonts w:ascii="Arial" w:hAnsi="Arial" w:cs="Arial"/>
          <w:color w:val="565656"/>
        </w:rPr>
        <w:t xml:space="preserve"> </w:t>
      </w:r>
      <w:r>
        <w:rPr>
          <w:rFonts w:ascii="Arial" w:hAnsi="Arial" w:cs="Arial"/>
          <w:color w:val="565656"/>
        </w:rPr>
        <w:t>What I will say is that we are served by four excellent comprehensives in Macclesfield, so wherever your child ends up, they will flourish and succeed.</w:t>
      </w:r>
    </w:p>
    <w:p>
      <w:pPr>
        <w:pStyle w:val="NormalWeb"/>
        <w:shd w:val="clear" w:color="auto" w:fill="FFFFFF"/>
        <w:spacing w:after="1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565656"/>
        </w:rPr>
        <w:t>If you require any further assistance, please do not hesitate to contact Mrs Proctor on 01625 610220</w:t>
      </w:r>
    </w:p>
    <w:p>
      <w:pPr>
        <w:pStyle w:val="xmsonormal"/>
      </w:pPr>
      <w:r>
        <w:rPr>
          <w:color w:val="000000"/>
          <w:sz w:val="24"/>
          <w:szCs w:val="24"/>
        </w:rPr>
        <w:t> </w:t>
      </w:r>
    </w:p>
    <w:p/>
    <w:sectPr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jc w:val="right"/>
      <w:rPr>
        <w:smallCaps/>
        <w:sz w:val="40"/>
        <w:szCs w:val="40"/>
      </w:rPr>
    </w:pPr>
    <w:r>
      <w:rPr>
        <w:smallCap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-97155</wp:posOffset>
          </wp:positionV>
          <wp:extent cx="1838325" cy="418219"/>
          <wp:effectExtent l="0" t="0" r="0" b="127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418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sz w:val="40"/>
        <w:szCs w:val="40"/>
      </w:rPr>
      <w:t>APPEALS FOR YEAR 7 PLACES</w:t>
    </w:r>
  </w:p>
  <w:p>
    <w:pPr>
      <w:pStyle w:val="Header"/>
      <w:jc w:val="right"/>
      <w:rPr>
        <w:smallCaps/>
        <w:sz w:val="40"/>
        <w:szCs w:val="40"/>
      </w:rPr>
    </w:pPr>
    <w:r>
      <w:rPr>
        <w:smallCaps/>
        <w:sz w:val="40"/>
        <w:szCs w:val="40"/>
      </w:rPr>
      <w:t>AT TYTHERINGTON SCHOOL</w:t>
    </w:r>
  </w:p>
  <w:p>
    <w:pPr>
      <w:pStyle w:val="Header"/>
      <w:jc w:val="right"/>
      <w:rPr>
        <w:smallCaps/>
        <w:sz w:val="40"/>
        <w:szCs w:val="40"/>
      </w:rPr>
    </w:pPr>
    <w:r>
      <w:rPr>
        <w:smallCap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-685801</wp:posOffset>
              </wp:positionH>
              <wp:positionV relativeFrom="paragraph">
                <wp:posOffset>196850</wp:posOffset>
              </wp:positionV>
              <wp:extent cx="7058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8412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5.5pt" to="50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" strokecolor="#841206" strokeweight="1.7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C65"/>
    <w:multiLevelType w:val="multilevel"/>
    <w:tmpl w:val="3E40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298B77-0D47-4BE8-BFE5-82781F4F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uiPriority w:val="99"/>
    <w:semiHidden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roctor@tytheringtonschoo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cheshireea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Proctor</dc:creator>
  <cp:keywords/>
  <dc:description/>
  <cp:lastModifiedBy>L Proctor</cp:lastModifiedBy>
  <cp:revision>1</cp:revision>
  <dcterms:created xsi:type="dcterms:W3CDTF">2022-03-03T10:23:00Z</dcterms:created>
  <dcterms:modified xsi:type="dcterms:W3CDTF">2022-03-03T10:30:00Z</dcterms:modified>
</cp:coreProperties>
</file>